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31" w:rsidRDefault="004D1906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2493645</wp:posOffset>
            </wp:positionH>
            <wp:positionV relativeFrom="paragraph">
              <wp:posOffset>13970</wp:posOffset>
            </wp:positionV>
            <wp:extent cx="1238250" cy="720090"/>
            <wp:effectExtent l="0" t="0" r="0" b="3810"/>
            <wp:wrapTight wrapText="bothSides">
              <wp:wrapPolygon edited="0">
                <wp:start x="0" y="0"/>
                <wp:lineTo x="0" y="21143"/>
                <wp:lineTo x="21268" y="21143"/>
                <wp:lineTo x="21268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631" w:rsidRDefault="006E2631">
      <w:pPr>
        <w:pStyle w:val="Kapitelrubrik"/>
      </w:pPr>
      <w:r>
        <w:t xml:space="preserve"> </w:t>
      </w:r>
      <w:r>
        <w:rPr>
          <w:lang w:val="ru-RU"/>
        </w:rPr>
        <w:t>ДОКУМЕНТАЦИЯ НА РУССКОМ ЯЗЫКЕ</w:t>
      </w:r>
      <w:r>
        <w:br/>
        <w:t>R M S – C D 1</w:t>
      </w:r>
    </w:p>
    <w:p w:rsidR="006E2631" w:rsidRDefault="004D1906" w:rsidP="00E519DA">
      <w:pPr>
        <w:pStyle w:val="Rubrik2"/>
        <w:rPr>
          <w:lang w:val="en-GB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1833880</wp:posOffset>
            </wp:positionH>
            <wp:positionV relativeFrom="paragraph">
              <wp:posOffset>5243195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8" name="Bild 8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99695</wp:posOffset>
            </wp:positionV>
            <wp:extent cx="6172200" cy="5050155"/>
            <wp:effectExtent l="0" t="0" r="0" b="0"/>
            <wp:wrapTight wrapText="bothSides">
              <wp:wrapPolygon edited="0">
                <wp:start x="0" y="0"/>
                <wp:lineTo x="0" y="21510"/>
                <wp:lineTo x="21533" y="21510"/>
                <wp:lineTo x="21533" y="0"/>
                <wp:lineTo x="0" y="0"/>
              </wp:wrapPolygon>
            </wp:wrapTight>
            <wp:docPr id="7" name="Bild 7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6" r="18893" b="14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631">
        <w:rPr>
          <w:lang w:val="en-GB"/>
        </w:rPr>
        <w:br w:type="page"/>
      </w:r>
      <w:r w:rsidR="006E2631">
        <w:rPr>
          <w:lang w:val="en-GB"/>
        </w:rPr>
        <w:lastRenderedPageBreak/>
        <w:tab/>
      </w:r>
      <w:r w:rsidR="006E2631">
        <w:rPr>
          <w:rFonts w:eastAsia="MS Mincho"/>
          <w:lang w:val="en-GB"/>
        </w:rPr>
        <w:t>RMS-CD1</w:t>
      </w:r>
      <w:r w:rsidR="006E2631">
        <w:rPr>
          <w:rFonts w:eastAsia="MS Mincho"/>
          <w:lang w:val="en-GB"/>
        </w:rPr>
        <w:tab/>
        <w:t xml:space="preserve">ДОКУМЕНТАЦИЯ RMS CD </w:t>
      </w:r>
    </w:p>
    <w:p w:rsidR="006E2631" w:rsidRDefault="006E2631">
      <w:pPr>
        <w:pStyle w:val="UnderRubrik1S"/>
        <w:pageBreakBefore w:val="0"/>
        <w:tabs>
          <w:tab w:val="left" w:pos="2552"/>
          <w:tab w:val="left" w:pos="7938"/>
        </w:tabs>
        <w:spacing w:before="0" w:after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ab/>
      </w:r>
      <w:r>
        <w:rPr>
          <w:rFonts w:eastAsia="Times New Roman"/>
          <w:b/>
          <w:lang w:val="en-GB"/>
        </w:rPr>
        <w:t>РУКОВОДСТВА</w:t>
      </w:r>
      <w:r>
        <w:rPr>
          <w:rFonts w:eastAsia="Times New Roman"/>
          <w:lang w:val="en-GB"/>
        </w:rPr>
        <w:tab/>
      </w:r>
      <w:r>
        <w:rPr>
          <w:rFonts w:eastAsia="Times New Roman"/>
          <w:lang w:val="en-GB"/>
        </w:rPr>
        <w:tab/>
      </w:r>
      <w:proofErr w:type="spellStart"/>
      <w:r>
        <w:rPr>
          <w:lang w:val="en-GB"/>
        </w:rPr>
        <w:t>Дата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ревизии</w:t>
      </w:r>
      <w:proofErr w:type="spellEnd"/>
    </w:p>
    <w:p w:rsidR="006E2631" w:rsidRPr="0071174A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1.</w:t>
      </w:r>
      <w:r>
        <w:rPr>
          <w:lang w:val="en-GB"/>
        </w:rPr>
        <w:tab/>
        <w:t>PAR-CD1</w:t>
      </w:r>
      <w:r>
        <w:rPr>
          <w:lang w:val="en-GB"/>
        </w:rPr>
        <w:tab/>
      </w:r>
      <w:r>
        <w:rPr>
          <w:rFonts w:eastAsia="MS Mincho"/>
          <w:lang w:val="en-GB"/>
        </w:rPr>
        <w:t>СПИСОК ПАРАМЕТРОВ</w:t>
      </w:r>
      <w:r>
        <w:rPr>
          <w:lang w:val="en-GB"/>
        </w:rPr>
        <w:tab/>
      </w:r>
      <w:proofErr w:type="spellStart"/>
      <w:r w:rsidR="003944EE">
        <w:rPr>
          <w:rFonts w:eastAsia="MS Mincho"/>
        </w:rPr>
        <w:t>Февр</w:t>
      </w:r>
      <w:proofErr w:type="spellEnd"/>
      <w:r w:rsidR="003944EE">
        <w:rPr>
          <w:rFonts w:eastAsia="MS Mincho"/>
          <w:lang w:val="en-GB"/>
        </w:rPr>
        <w:t>. 1, 2006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2.</w:t>
      </w:r>
      <w:r>
        <w:rPr>
          <w:lang w:val="en-GB"/>
        </w:rPr>
        <w:tab/>
        <w:t>KAL-CD1</w:t>
      </w:r>
      <w:r>
        <w:rPr>
          <w:lang w:val="en-GB"/>
        </w:rPr>
        <w:tab/>
      </w:r>
      <w:r>
        <w:rPr>
          <w:rFonts w:eastAsia="MS Mincho"/>
          <w:lang w:val="en-GB"/>
        </w:rPr>
        <w:t>РУКОВОДСТВО ПО КАЛИБРОВКЕ</w:t>
      </w:r>
      <w:r>
        <w:rPr>
          <w:lang w:val="en-GB"/>
        </w:rPr>
        <w:tab/>
      </w:r>
      <w:proofErr w:type="spellStart"/>
      <w:r w:rsidR="003944EE">
        <w:rPr>
          <w:rFonts w:eastAsia="MS Mincho"/>
        </w:rPr>
        <w:t>Февр</w:t>
      </w:r>
      <w:proofErr w:type="spellEnd"/>
      <w:r w:rsidR="003944EE">
        <w:rPr>
          <w:rFonts w:eastAsia="MS Mincho"/>
          <w:lang w:val="en-GB"/>
        </w:rPr>
        <w:t>. 1, 2006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  <w:t>PRO-CD1</w:t>
      </w:r>
      <w:r>
        <w:rPr>
          <w:lang w:val="en-GB"/>
        </w:rPr>
        <w:tab/>
      </w:r>
      <w:r>
        <w:rPr>
          <w:rFonts w:eastAsia="MS Mincho"/>
          <w:lang w:val="en-GB"/>
        </w:rPr>
        <w:t>РУКОВОДСТВО ДЛЯ ПРОГРАММИСТОВ</w:t>
      </w:r>
      <w:r>
        <w:rPr>
          <w:lang w:val="en-GB"/>
        </w:rPr>
        <w:tab/>
      </w:r>
      <w:proofErr w:type="spellStart"/>
      <w:r w:rsidR="003944EE">
        <w:rPr>
          <w:rFonts w:eastAsia="MS Mincho"/>
        </w:rPr>
        <w:t>Февр</w:t>
      </w:r>
      <w:proofErr w:type="spellEnd"/>
      <w:r w:rsidR="003944EE">
        <w:rPr>
          <w:rFonts w:eastAsia="MS Mincho"/>
          <w:lang w:val="en-GB"/>
        </w:rPr>
        <w:t>. 1, 2006</w:t>
      </w:r>
    </w:p>
    <w:p w:rsidR="006E2631" w:rsidRDefault="006E2631" w:rsidP="00EE5696">
      <w:pPr>
        <w:pStyle w:val="Rubrik4"/>
        <w:tabs>
          <w:tab w:val="clear" w:pos="2835"/>
          <w:tab w:val="left" w:pos="2552"/>
        </w:tabs>
        <w:ind w:left="567" w:hanging="567"/>
        <w:rPr>
          <w:lang w:val="en-GB"/>
        </w:rPr>
      </w:pPr>
      <w:r>
        <w:rPr>
          <w:lang w:val="en-GB"/>
        </w:rPr>
        <w:tab/>
        <w:t xml:space="preserve">РУКОВОДСТВА ДЛЯ ПОЛЬЗОВАТЕЛЕЙ ДЛЯ ПОЛКИ И ВКЛЮЧЕННЫХ УСТРОЙСТВ 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  <w:t>RMS-CD1</w:t>
      </w:r>
      <w:r>
        <w:rPr>
          <w:lang w:val="en-GB"/>
        </w:rPr>
        <w:tab/>
      </w:r>
      <w:r>
        <w:rPr>
          <w:rFonts w:eastAsia="MS Mincho"/>
          <w:lang w:val="en-GB"/>
        </w:rPr>
        <w:t>ПОЛКА КОНИЧЕСКОГО ДИСКА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rFonts w:eastAsia="MS Mincho"/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  <w:t>CMD-RM1</w:t>
      </w:r>
      <w:r>
        <w:rPr>
          <w:lang w:val="en-GB"/>
        </w:rPr>
        <w:tab/>
        <w:t>ПРИВОД УПРАВЛЯЮЩЕГО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rFonts w:eastAsia="MS Mincho"/>
          <w:lang w:val="en-GB"/>
        </w:rPr>
        <w:tab/>
      </w:r>
      <w:r>
        <w:rPr>
          <w:lang w:val="en-GB"/>
        </w:rPr>
        <w:t>CMD-RM2</w:t>
      </w:r>
      <w:r>
        <w:rPr>
          <w:lang w:val="en-GB"/>
        </w:rPr>
        <w:tab/>
        <w:t>ПРИВОД УПРАВЛЯЮЩЕГО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  <w:t>CMI-RM1</w:t>
      </w:r>
      <w:r>
        <w:rPr>
          <w:lang w:val="en-GB"/>
        </w:rPr>
        <w:tab/>
        <w:t>ИНТЕРФЕЙС УПРАВЛЯЮЩЕГО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7.</w:t>
      </w:r>
      <w:r>
        <w:rPr>
          <w:lang w:val="en-GB"/>
        </w:rPr>
        <w:tab/>
        <w:t>VIM-RM1</w:t>
      </w:r>
      <w:r>
        <w:rPr>
          <w:lang w:val="en-GB"/>
        </w:rPr>
        <w:tab/>
        <w:t>ВИБРАЦИОННЫЙ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8.</w:t>
      </w:r>
      <w:r>
        <w:rPr>
          <w:lang w:val="en-GB"/>
        </w:rPr>
        <w:tab/>
        <w:t>MPM-RM2</w:t>
      </w:r>
      <w:r>
        <w:rPr>
          <w:lang w:val="en-GB"/>
        </w:rPr>
        <w:tab/>
        <w:t>МОНИТОР МОЩНОСТИ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Maй</w:t>
      </w:r>
      <w:proofErr w:type="spellEnd"/>
      <w:r>
        <w:rPr>
          <w:rFonts w:eastAsia="MS Mincho"/>
          <w:lang w:val="en-GB"/>
        </w:rPr>
        <w:t xml:space="preserve"> 4, 1997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9.</w:t>
      </w:r>
      <w:r>
        <w:rPr>
          <w:lang w:val="en-GB"/>
        </w:rPr>
        <w:tab/>
        <w:t>TVD-RM1</w:t>
      </w:r>
      <w:r>
        <w:rPr>
          <w:lang w:val="en-GB"/>
        </w:rPr>
        <w:tab/>
        <w:t>МОНИТОР ВИБРАЦИИ В ТОЧКЕ КАСАНИЯ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>POM-RM1</w:t>
      </w:r>
      <w:r>
        <w:rPr>
          <w:lang w:val="en-GB"/>
        </w:rPr>
        <w:tab/>
        <w:t>ПОЗИЦИОННЫЙ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>HPM-RM1</w:t>
      </w:r>
      <w:r>
        <w:rPr>
          <w:lang w:val="en-GB"/>
        </w:rPr>
        <w:tab/>
        <w:t>МОНИТОР ГИДРАВЛИЧЕСКОГО ДАВЛЕНИЯ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Авг</w:t>
      </w:r>
      <w:proofErr w:type="spellEnd"/>
      <w:r>
        <w:rPr>
          <w:rFonts w:eastAsia="MS Mincho"/>
          <w:lang w:val="en-GB"/>
        </w:rPr>
        <w:t>. 5,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12.</w:t>
      </w:r>
      <w:r>
        <w:rPr>
          <w:lang w:val="en-GB"/>
        </w:rPr>
        <w:tab/>
        <w:t>OTM-RM1</w:t>
      </w:r>
      <w:r>
        <w:rPr>
          <w:lang w:val="en-GB"/>
        </w:rPr>
        <w:tab/>
        <w:t>ОПЦИОННЫЙ ТЕМПЕРАТУРНЫЙ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13.</w:t>
      </w:r>
      <w:r>
        <w:rPr>
          <w:lang w:val="en-GB"/>
        </w:rPr>
        <w:tab/>
        <w:t>DCU-RM2</w:t>
      </w:r>
      <w:r>
        <w:rPr>
          <w:lang w:val="en-GB"/>
        </w:rPr>
        <w:tab/>
        <w:t>УСТРОЙСТВО УПРАВЛЕНИЯ И ОТОБРАЖЕНИЯ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Ноя</w:t>
      </w:r>
      <w:proofErr w:type="spellEnd"/>
      <w:r>
        <w:rPr>
          <w:rFonts w:eastAsia="MS Mincho"/>
          <w:lang w:val="en-GB"/>
        </w:rPr>
        <w:t xml:space="preserve">. </w:t>
      </w:r>
      <w:r w:rsidR="008F7916">
        <w:rPr>
          <w:rFonts w:eastAsia="MS Mincho"/>
          <w:lang w:val="en-GB"/>
        </w:rPr>
        <w:t>2</w:t>
      </w:r>
      <w:r>
        <w:rPr>
          <w:rFonts w:eastAsia="MS Mincho"/>
          <w:lang w:val="en-GB"/>
        </w:rPr>
        <w:t>, 2001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14.</w:t>
      </w:r>
      <w:r>
        <w:rPr>
          <w:lang w:val="en-GB"/>
        </w:rPr>
        <w:tab/>
        <w:t>DCA-RM1</w:t>
      </w:r>
      <w:r>
        <w:rPr>
          <w:lang w:val="en-GB"/>
        </w:rPr>
        <w:tab/>
        <w:t>УСИЛИТЕЛЬ ЗАЗОРА ДИСКОВ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Авг</w:t>
      </w:r>
      <w:proofErr w:type="spellEnd"/>
      <w:r>
        <w:rPr>
          <w:rFonts w:eastAsia="MS Mincho"/>
          <w:lang w:val="en-GB"/>
        </w:rPr>
        <w:t>. 4, 1995</w:t>
      </w:r>
    </w:p>
    <w:p w:rsidR="006E2631" w:rsidRPr="004B16FF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 w:rsidRPr="004B16FF">
        <w:rPr>
          <w:lang w:val="en-GB"/>
        </w:rPr>
        <w:t>15.</w:t>
      </w:r>
      <w:r w:rsidRPr="004B16FF">
        <w:rPr>
          <w:lang w:val="en-GB"/>
        </w:rPr>
        <w:tab/>
        <w:t>DTM-RM1</w:t>
      </w:r>
      <w:r w:rsidRPr="004B16FF">
        <w:rPr>
          <w:lang w:val="en-GB"/>
        </w:rPr>
        <w:tab/>
      </w:r>
      <w:r>
        <w:rPr>
          <w:lang w:val="ru-RU"/>
        </w:rPr>
        <w:t>МОНИТОР ТЕМПЕРАТУРЫ ДИСКОВ</w:t>
      </w:r>
      <w:r w:rsidRPr="004B16FF"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Pr="004B16FF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 w:rsidRPr="004B16FF">
        <w:rPr>
          <w:lang w:val="en-GB"/>
        </w:rPr>
        <w:t>16.</w:t>
      </w:r>
      <w:r w:rsidRPr="004B16FF">
        <w:rPr>
          <w:lang w:val="en-GB"/>
        </w:rPr>
        <w:tab/>
        <w:t>SSM-RM1</w:t>
      </w:r>
      <w:r w:rsidRPr="004B16FF">
        <w:rPr>
          <w:lang w:val="en-GB"/>
        </w:rPr>
        <w:tab/>
      </w:r>
      <w:r>
        <w:rPr>
          <w:lang w:val="ru-RU"/>
        </w:rPr>
        <w:t xml:space="preserve">МОНИТОР </w:t>
      </w:r>
      <w:r w:rsidRPr="004B16FF">
        <w:rPr>
          <w:lang w:val="en-GB"/>
        </w:rPr>
        <w:t>SAFESET</w:t>
      </w:r>
      <w:r w:rsidRPr="004B16FF">
        <w:rPr>
          <w:lang w:val="en-GB"/>
        </w:rPr>
        <w:tab/>
      </w:r>
      <w:r>
        <w:rPr>
          <w:rFonts w:eastAsia="MS Mincho"/>
          <w:lang w:val="en-GB"/>
        </w:rPr>
        <w:t>Июнь4, 1995</w:t>
      </w:r>
    </w:p>
    <w:p w:rsidR="006E2631" w:rsidRPr="004B16FF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 w:rsidRPr="004B16FF">
        <w:rPr>
          <w:lang w:val="en-GB"/>
        </w:rPr>
        <w:t>17.</w:t>
      </w:r>
      <w:r w:rsidRPr="004B16FF">
        <w:rPr>
          <w:lang w:val="en-GB"/>
        </w:rPr>
        <w:tab/>
      </w:r>
    </w:p>
    <w:p w:rsidR="006E2631" w:rsidRDefault="006E2631">
      <w:pPr>
        <w:pStyle w:val="UnderRubrik1S"/>
        <w:pageBreakBefore w:val="0"/>
        <w:tabs>
          <w:tab w:val="left" w:pos="2552"/>
        </w:tabs>
        <w:spacing w:before="0" w:after="0"/>
        <w:rPr>
          <w:rFonts w:eastAsia="Times New Roman"/>
          <w:b/>
          <w:lang w:val="en-GB"/>
        </w:rPr>
      </w:pPr>
      <w:r w:rsidRPr="004B16FF">
        <w:rPr>
          <w:rFonts w:eastAsia="Times New Roman"/>
          <w:b/>
          <w:lang w:val="en-GB"/>
        </w:rPr>
        <w:t xml:space="preserve"> </w:t>
      </w:r>
      <w:r w:rsidRPr="004B16FF">
        <w:rPr>
          <w:rFonts w:eastAsia="Times New Roman"/>
          <w:b/>
          <w:lang w:val="en-GB"/>
        </w:rPr>
        <w:tab/>
      </w:r>
      <w:r>
        <w:rPr>
          <w:rFonts w:eastAsia="Times New Roman"/>
          <w:b/>
          <w:lang w:val="ru-RU"/>
        </w:rPr>
        <w:t>РУКОВОДСТВА ПО ЭКСПЛУАТАЦИИ ПАНЕЛЬНЫХ ДИСПЛЕЕВ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18.</w:t>
      </w:r>
      <w:r>
        <w:rPr>
          <w:lang w:val="en-GB"/>
        </w:rPr>
        <w:tab/>
        <w:t>PDU-RM2</w:t>
      </w:r>
      <w:r>
        <w:rPr>
          <w:lang w:val="en-GB"/>
        </w:rPr>
        <w:tab/>
        <w:t>УСТРОЙСТВО ПАНЕЛЬНОГО ДИСПЛЕЯ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Ноя</w:t>
      </w:r>
      <w:proofErr w:type="spellEnd"/>
      <w:r>
        <w:rPr>
          <w:rFonts w:eastAsia="MS Mincho"/>
          <w:lang w:val="en-GB"/>
        </w:rPr>
        <w:t>. 1, 2001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19.</w:t>
      </w:r>
      <w:r>
        <w:rPr>
          <w:lang w:val="en-GB"/>
        </w:rPr>
        <w:tab/>
        <w:t>DSI-01</w:t>
      </w:r>
      <w:r>
        <w:rPr>
          <w:lang w:val="en-GB"/>
        </w:rPr>
        <w:tab/>
        <w:t>ИНДИКАТОР ЦИФРОВЫХ СИГНАЛОВ, 24VDC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18,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ab/>
        <w:t>DSI-02</w:t>
      </w:r>
      <w:r>
        <w:rPr>
          <w:lang w:val="en-GB"/>
        </w:rPr>
        <w:tab/>
        <w:t>ИНДИКАТОР ЦИФРОВЫХ СИГНАЛОВ, 115VAC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18, 1995</w:t>
      </w:r>
    </w:p>
    <w:p w:rsidR="006E2631" w:rsidRDefault="006E2631">
      <w:pPr>
        <w:pStyle w:val="UnderRubrik1S"/>
        <w:pageBreakBefore w:val="0"/>
        <w:tabs>
          <w:tab w:val="left" w:pos="2552"/>
        </w:tabs>
        <w:spacing w:before="0" w:after="0"/>
        <w:rPr>
          <w:rFonts w:eastAsia="Times New Roman"/>
          <w:b/>
          <w:lang w:val="en-GB"/>
        </w:rPr>
      </w:pPr>
      <w:r>
        <w:rPr>
          <w:rFonts w:eastAsia="Times New Roman"/>
          <w:b/>
          <w:lang w:val="en-GB"/>
        </w:rPr>
        <w:tab/>
      </w:r>
      <w:r>
        <w:rPr>
          <w:rFonts w:eastAsia="Times New Roman"/>
          <w:b/>
          <w:lang w:val="ru-RU"/>
        </w:rPr>
        <w:t xml:space="preserve">РУКОВОДСТВА ПО ЭКСПЛУАТАЦИИ </w:t>
      </w:r>
      <w:r>
        <w:rPr>
          <w:b/>
          <w:lang w:val="en-GB"/>
        </w:rPr>
        <w:t>ДАТЧИКОВ</w:t>
      </w:r>
    </w:p>
    <w:p w:rsidR="006E2631" w:rsidRPr="004B16FF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 w:rsidRPr="004B16FF">
        <w:rPr>
          <w:lang w:val="en-GB"/>
        </w:rPr>
        <w:t>20.</w:t>
      </w:r>
      <w:r w:rsidRPr="004B16FF">
        <w:rPr>
          <w:lang w:val="en-GB"/>
        </w:rPr>
        <w:tab/>
        <w:t>TDC-CD</w:t>
      </w:r>
      <w:r w:rsidRPr="004B16FF">
        <w:rPr>
          <w:lang w:val="en-GB"/>
        </w:rPr>
        <w:tab/>
        <w:t xml:space="preserve">CD </w:t>
      </w:r>
      <w:r>
        <w:rPr>
          <w:lang w:val="de-DE"/>
        </w:rPr>
        <w:t>ДАТЧИК</w:t>
      </w:r>
      <w:r w:rsidRPr="004B16FF">
        <w:rPr>
          <w:lang w:val="en-GB"/>
        </w:rPr>
        <w:t xml:space="preserve"> </w:t>
      </w:r>
      <w:r>
        <w:rPr>
          <w:lang w:val="de-DE"/>
        </w:rPr>
        <w:t>ЗАЗОРА</w:t>
      </w:r>
      <w:r w:rsidRPr="004B16FF">
        <w:rPr>
          <w:lang w:val="en-GB"/>
        </w:rPr>
        <w:t xml:space="preserve"> TDC</w:t>
      </w:r>
      <w:r w:rsidRPr="004B16FF">
        <w:rPr>
          <w:lang w:val="en-GB"/>
        </w:rPr>
        <w:tab/>
      </w:r>
      <w:r>
        <w:rPr>
          <w:rFonts w:eastAsia="MS Mincho"/>
          <w:lang w:val="de-DE"/>
        </w:rPr>
        <w:t>Дек</w:t>
      </w:r>
      <w:r w:rsidRPr="004B16FF">
        <w:rPr>
          <w:rFonts w:eastAsia="MS Mincho"/>
          <w:lang w:val="en-GB"/>
        </w:rPr>
        <w:t>. 1, 2004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21.</w:t>
      </w:r>
      <w:r>
        <w:rPr>
          <w:lang w:val="en-GB"/>
        </w:rPr>
        <w:tab/>
        <w:t>POT-50</w:t>
      </w:r>
      <w:r>
        <w:rPr>
          <w:lang w:val="en-GB"/>
        </w:rPr>
        <w:tab/>
        <w:t>ДАТЧИК ПОЗИЦИИ 50 ММ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22.</w:t>
      </w:r>
      <w:r>
        <w:rPr>
          <w:lang w:val="en-GB"/>
        </w:rPr>
        <w:tab/>
        <w:t>TVD-T</w:t>
      </w:r>
      <w:r>
        <w:rPr>
          <w:lang w:val="en-GB"/>
        </w:rPr>
        <w:tab/>
        <w:t>ДАТЧИК ВИБРАЦИИ В ТОЧКЕ КАСАНИЯ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5, 1995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23.</w:t>
      </w:r>
      <w:r>
        <w:rPr>
          <w:lang w:val="en-GB"/>
        </w:rPr>
        <w:tab/>
        <w:t>VIM-T2</w:t>
      </w:r>
      <w:r>
        <w:rPr>
          <w:lang w:val="en-GB"/>
        </w:rPr>
        <w:tab/>
        <w:t>ДАТЧИК ВИБРАЦИИ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4, 1997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ab/>
        <w:t>IG-30</w:t>
      </w:r>
      <w:r>
        <w:rPr>
          <w:lang w:val="en-GB"/>
        </w:rPr>
        <w:tab/>
        <w:t>SAFESET ИНДУКТИВНОГО ДАТЧИКА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4, 1995</w:t>
      </w:r>
    </w:p>
    <w:p w:rsidR="006E2631" w:rsidRDefault="006E2631">
      <w:pPr>
        <w:pStyle w:val="Rubrik4"/>
        <w:tabs>
          <w:tab w:val="clear" w:pos="2835"/>
          <w:tab w:val="clear" w:pos="7938"/>
          <w:tab w:val="left" w:pos="2552"/>
        </w:tabs>
        <w:rPr>
          <w:lang w:val="en-GB"/>
        </w:rPr>
      </w:pPr>
      <w:r>
        <w:rPr>
          <w:lang w:val="en-GB"/>
        </w:rPr>
        <w:tab/>
      </w:r>
      <w:r>
        <w:rPr>
          <w:lang w:val="ru-RU"/>
        </w:rPr>
        <w:t>РУКОВОДСТВА ПО ЭКСПЛУАТАЦИИ</w:t>
      </w:r>
      <w:r>
        <w:rPr>
          <w:b w:val="0"/>
          <w:lang w:val="ru-RU"/>
        </w:rPr>
        <w:t xml:space="preserve"> </w:t>
      </w:r>
      <w:r>
        <w:rPr>
          <w:rFonts w:eastAsia="MS Mincho"/>
          <w:lang w:val="en-GB"/>
        </w:rPr>
        <w:t>КАБЕЛЕЙ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24.</w:t>
      </w:r>
      <w:r>
        <w:rPr>
          <w:lang w:val="en-GB"/>
        </w:rPr>
        <w:tab/>
        <w:t>K-PDU3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PDU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25.</w:t>
      </w:r>
      <w:r>
        <w:rPr>
          <w:lang w:val="en-GB"/>
        </w:rPr>
        <w:tab/>
        <w:t>K-POT25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POT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26.</w:t>
      </w:r>
      <w:r>
        <w:rPr>
          <w:lang w:val="en-GB"/>
        </w:rPr>
        <w:tab/>
        <w:t>K-TVDS25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TVD-T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27.</w:t>
      </w:r>
      <w:r>
        <w:rPr>
          <w:lang w:val="en-GB"/>
        </w:rPr>
        <w:tab/>
        <w:t>K-VIMS25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VIM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4, 1997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ab/>
        <w:t>K-AT10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SSM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21, 1995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28.</w:t>
      </w:r>
      <w:r>
        <w:rPr>
          <w:lang w:val="en-GB"/>
        </w:rPr>
        <w:tab/>
        <w:t>K-TDC25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DCA-TDC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3, 1997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29.</w:t>
      </w:r>
      <w:r>
        <w:rPr>
          <w:lang w:val="en-GB"/>
        </w:rPr>
        <w:tab/>
        <w:t>K-GTS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DCA-GTS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3,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>30.</w:t>
      </w:r>
      <w:r>
        <w:rPr>
          <w:lang w:val="en-GB"/>
        </w:rPr>
        <w:tab/>
        <w:t>KB-01</w:t>
      </w:r>
      <w:r>
        <w:rPr>
          <w:lang w:val="en-GB"/>
        </w:rPr>
        <w:tab/>
        <w:t>SAFESET КАБЕЛЬНОЙ КОРОБКИ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5, 1995</w:t>
      </w:r>
    </w:p>
    <w:p w:rsidR="006E2631" w:rsidRDefault="006E2631">
      <w:pPr>
        <w:tabs>
          <w:tab w:val="left" w:pos="567"/>
          <w:tab w:val="left" w:pos="2552"/>
          <w:tab w:val="left" w:pos="7938"/>
        </w:tabs>
        <w:rPr>
          <w:lang w:val="en-GB"/>
        </w:rPr>
      </w:pPr>
      <w:r>
        <w:rPr>
          <w:lang w:val="en-GB"/>
        </w:rPr>
        <w:tab/>
        <w:t>KB-02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КАБЕЛЬНАЯ КОРОБКА </w:t>
      </w:r>
      <w:r>
        <w:rPr>
          <w:lang w:val="en-GB"/>
        </w:rPr>
        <w:t>TDC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3, 1997</w:t>
      </w:r>
    </w:p>
    <w:p w:rsidR="006E2631" w:rsidRDefault="006E2631">
      <w:pPr>
        <w:pStyle w:val="UnderRubrik1S"/>
        <w:pageBreakBefore w:val="0"/>
        <w:tabs>
          <w:tab w:val="left" w:pos="2552"/>
          <w:tab w:val="left" w:pos="7938"/>
        </w:tabs>
        <w:spacing w:before="0" w:after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ab/>
        <w:t>KB-03</w:t>
      </w:r>
      <w:r>
        <w:rPr>
          <w:rFonts w:eastAsia="Times New Roman"/>
          <w:lang w:val="en-GB"/>
        </w:rPr>
        <w:tab/>
      </w:r>
      <w:r>
        <w:rPr>
          <w:lang w:val="en-GB"/>
        </w:rPr>
        <w:t>ОБЩАЯ СОЕДИНИТЕЛЬНАЯ КОРОБКА</w:t>
      </w:r>
      <w:r>
        <w:rPr>
          <w:rFonts w:eastAsia="Times New Roman"/>
          <w:lang w:val="en-GB"/>
        </w:rPr>
        <w:tab/>
      </w:r>
      <w:proofErr w:type="spellStart"/>
      <w:r>
        <w:rPr>
          <w:lang w:val="en-GB"/>
        </w:rPr>
        <w:t>Фев</w:t>
      </w:r>
      <w:proofErr w:type="spellEnd"/>
      <w:r>
        <w:rPr>
          <w:lang w:val="en-GB"/>
        </w:rPr>
        <w:t>. 3, 1995</w:t>
      </w:r>
    </w:p>
    <w:p w:rsidR="006E2631" w:rsidRDefault="00E519DA">
      <w:pPr>
        <w:tabs>
          <w:tab w:val="left" w:pos="567"/>
          <w:tab w:val="left" w:pos="5103"/>
          <w:tab w:val="left" w:pos="7938"/>
        </w:tabs>
        <w:rPr>
          <w:lang w:val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3B46963" wp14:editId="0B3BA54E">
            <wp:simplePos x="0" y="0"/>
            <wp:positionH relativeFrom="column">
              <wp:posOffset>2202815</wp:posOffset>
            </wp:positionH>
            <wp:positionV relativeFrom="paragraph">
              <wp:posOffset>326390</wp:posOffset>
            </wp:positionV>
            <wp:extent cx="179324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340" y="21298"/>
                <wp:lineTo x="21340" y="0"/>
                <wp:lineTo x="0" y="0"/>
              </wp:wrapPolygon>
            </wp:wrapTight>
            <wp:docPr id="10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631">
        <w:rPr>
          <w:lang w:val="en-GB"/>
        </w:rPr>
        <w:tab/>
      </w:r>
      <w:r w:rsidR="006E2631">
        <w:rPr>
          <w:lang w:val="en-GB"/>
        </w:rPr>
        <w:tab/>
      </w:r>
      <w:r w:rsidR="006E2631">
        <w:rPr>
          <w:lang w:val="en-GB"/>
        </w:rPr>
        <w:tab/>
      </w:r>
      <w:r w:rsidR="006E2631">
        <w:rPr>
          <w:lang w:val="en-GB"/>
        </w:rPr>
        <w:tab/>
      </w:r>
      <w:r w:rsidR="006E2631">
        <w:rPr>
          <w:lang w:val="en-GB"/>
        </w:rPr>
        <w:tab/>
      </w:r>
      <w:r w:rsidR="006E2631">
        <w:rPr>
          <w:lang w:val="en-GB"/>
        </w:rPr>
        <w:tab/>
      </w:r>
      <w:proofErr w:type="spellStart"/>
      <w:r w:rsidR="006E2631">
        <w:rPr>
          <w:rFonts w:eastAsia="MS Mincho"/>
          <w:lang w:val="en-GB"/>
        </w:rPr>
        <w:t>Последняя</w:t>
      </w:r>
      <w:proofErr w:type="spellEnd"/>
      <w:r w:rsidR="006E2631">
        <w:rPr>
          <w:rFonts w:eastAsia="MS Mincho"/>
          <w:lang w:val="en-GB"/>
        </w:rPr>
        <w:t xml:space="preserve"> </w:t>
      </w:r>
      <w:proofErr w:type="spellStart"/>
      <w:r w:rsidR="006E2631">
        <w:rPr>
          <w:rFonts w:eastAsia="MS Mincho"/>
          <w:lang w:val="en-GB"/>
        </w:rPr>
        <w:t>дата</w:t>
      </w:r>
      <w:proofErr w:type="spellEnd"/>
      <w:r w:rsidR="006E2631">
        <w:rPr>
          <w:rFonts w:eastAsia="MS Mincho"/>
          <w:lang w:val="en-GB"/>
        </w:rPr>
        <w:t xml:space="preserve"> </w:t>
      </w:r>
      <w:proofErr w:type="spellStart"/>
      <w:r w:rsidR="006E2631">
        <w:rPr>
          <w:rFonts w:eastAsia="MS Mincho"/>
          <w:lang w:val="en-GB"/>
        </w:rPr>
        <w:t>резизии</w:t>
      </w:r>
      <w:proofErr w:type="spellEnd"/>
      <w:r w:rsidR="006E2631">
        <w:rPr>
          <w:lang w:val="en-GB"/>
        </w:rPr>
        <w:tab/>
      </w:r>
      <w:proofErr w:type="spellStart"/>
      <w:r w:rsidR="003944EE">
        <w:rPr>
          <w:rFonts w:eastAsia="MS Mincho"/>
        </w:rPr>
        <w:t>Февр</w:t>
      </w:r>
      <w:proofErr w:type="spellEnd"/>
      <w:r w:rsidR="003944EE">
        <w:rPr>
          <w:rFonts w:eastAsia="MS Mincho"/>
          <w:lang w:val="en-GB"/>
        </w:rPr>
        <w:t>. 1, 2006</w:t>
      </w:r>
    </w:p>
    <w:p w:rsidR="006E2631" w:rsidRDefault="006E2631">
      <w:pPr>
        <w:jc w:val="center"/>
        <w:rPr>
          <w:lang w:val="it-IT"/>
        </w:rPr>
      </w:pPr>
      <w:r>
        <w:rPr>
          <w:lang w:val="en-GB"/>
        </w:rPr>
        <w:br w:type="page"/>
      </w:r>
    </w:p>
    <w:p w:rsidR="006E2631" w:rsidRDefault="006E2631">
      <w:pPr>
        <w:pStyle w:val="Producent"/>
      </w:pPr>
    </w:p>
    <w:p w:rsidR="006E2631" w:rsidRDefault="006E2631">
      <w:pPr>
        <w:pStyle w:val="Producent"/>
      </w:pPr>
    </w:p>
    <w:p w:rsidR="006E2631" w:rsidRDefault="006E2631">
      <w:pPr>
        <w:pStyle w:val="Producent"/>
      </w:pPr>
    </w:p>
    <w:p w:rsidR="006E2631" w:rsidRDefault="006E2631">
      <w:pPr>
        <w:pStyle w:val="Producent"/>
        <w:rPr>
          <w:lang w:val="ru-RU"/>
        </w:rPr>
      </w:pPr>
      <w:r>
        <w:rPr>
          <w:lang w:val="ru-RU"/>
        </w:rPr>
        <w:t>ПРОИЗВОДИТЕЛЬ</w:t>
      </w:r>
    </w:p>
    <w:p w:rsidR="006E2631" w:rsidRDefault="006E2631">
      <w:pPr>
        <w:jc w:val="center"/>
        <w:rPr>
          <w:lang w:val="it-IT"/>
        </w:rPr>
      </w:pPr>
    </w:p>
    <w:p w:rsidR="006E2631" w:rsidRDefault="006E2631">
      <w:pPr>
        <w:pStyle w:val="Producent"/>
      </w:pPr>
      <w:r>
        <w:t>DAMETRIC AB</w:t>
      </w:r>
    </w:p>
    <w:p w:rsidR="006E2631" w:rsidRDefault="006E2631">
      <w:pPr>
        <w:pStyle w:val="Producent"/>
      </w:pPr>
      <w:r>
        <w:t>Jägerhorns Väg 19, SE-141 75 KUNGENS KURVA, SWEDEN</w:t>
      </w:r>
    </w:p>
    <w:p w:rsidR="006E2631" w:rsidRDefault="00E519DA">
      <w:pPr>
        <w:pStyle w:val="Producent"/>
      </w:pPr>
      <w:r>
        <w:t>Phone</w:t>
      </w:r>
      <w:r w:rsidR="006E2631">
        <w:t xml:space="preserve"> </w:t>
      </w:r>
      <w:r w:rsidR="006E2631">
        <w:br/>
        <w:t>+46-</w:t>
      </w:r>
      <w:r>
        <w:t>(0)</w:t>
      </w:r>
      <w:r w:rsidR="006E2631">
        <w:t xml:space="preserve">8 556 477 00 </w:t>
      </w:r>
    </w:p>
    <w:p w:rsidR="006E2631" w:rsidRDefault="00E519DA">
      <w:pPr>
        <w:pStyle w:val="Producent"/>
      </w:pPr>
      <w:r>
        <w:t>Telefax</w:t>
      </w:r>
      <w:r w:rsidR="006E2631">
        <w:br/>
        <w:t>+46-</w:t>
      </w:r>
      <w:r>
        <w:t>(0)</w:t>
      </w:r>
      <w:r w:rsidR="006E2631">
        <w:t>8 556 477 29</w:t>
      </w:r>
    </w:p>
    <w:p w:rsidR="006E2631" w:rsidRDefault="00E519DA">
      <w:pPr>
        <w:pStyle w:val="Producent"/>
      </w:pPr>
      <w:r>
        <w:t>E-mail</w:t>
      </w:r>
      <w:r w:rsidR="006E2631">
        <w:br/>
        <w:t xml:space="preserve"> </w:t>
      </w:r>
      <w:hyperlink r:id="rId11" w:history="1">
        <w:r w:rsidRPr="00644536">
          <w:rPr>
            <w:rStyle w:val="Hyperlnk"/>
          </w:rPr>
          <w:t>dametric@dametric.se</w:t>
        </w:r>
      </w:hyperlink>
      <w:r w:rsidR="006E2631">
        <w:t xml:space="preserve"> </w:t>
      </w:r>
    </w:p>
    <w:p w:rsidR="006E2631" w:rsidRDefault="00E519DA">
      <w:pPr>
        <w:pStyle w:val="Producent"/>
      </w:pPr>
      <w:r>
        <w:t>Internet</w:t>
      </w:r>
      <w:bookmarkStart w:id="0" w:name="_GoBack"/>
      <w:bookmarkEnd w:id="0"/>
      <w:r w:rsidR="006E2631">
        <w:br/>
        <w:t xml:space="preserve"> </w:t>
      </w:r>
      <w:hyperlink r:id="rId12" w:history="1">
        <w:r w:rsidRPr="00644536">
          <w:rPr>
            <w:rStyle w:val="Hyperlnk"/>
          </w:rPr>
          <w:t>www.dametric.se</w:t>
        </w:r>
      </w:hyperlink>
      <w:r>
        <w:t xml:space="preserve"> </w:t>
      </w:r>
    </w:p>
    <w:p w:rsidR="006E2631" w:rsidRDefault="006E2631">
      <w:pPr>
        <w:pStyle w:val="Producent"/>
        <w:rPr>
          <w:lang w:val="de-DE"/>
        </w:rPr>
      </w:pPr>
    </w:p>
    <w:p w:rsidR="006E2631" w:rsidRDefault="006E2631">
      <w:pPr>
        <w:tabs>
          <w:tab w:val="left" w:pos="567"/>
          <w:tab w:val="left" w:pos="2835"/>
          <w:tab w:val="left" w:pos="7938"/>
        </w:tabs>
        <w:rPr>
          <w:lang w:val="de-DE"/>
        </w:rPr>
      </w:pPr>
    </w:p>
    <w:sectPr w:rsidR="006E2631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916" w:rsidRDefault="008F7916">
      <w:r>
        <w:separator/>
      </w:r>
    </w:p>
  </w:endnote>
  <w:endnote w:type="continuationSeparator" w:id="0">
    <w:p w:rsidR="008F7916" w:rsidRDefault="008F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916" w:rsidRDefault="008F7916">
      <w:r>
        <w:separator/>
      </w:r>
    </w:p>
  </w:footnote>
  <w:footnote w:type="continuationSeparator" w:id="0">
    <w:p w:rsidR="008F7916" w:rsidRDefault="008F7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6FF"/>
    <w:rsid w:val="003944EE"/>
    <w:rsid w:val="004B16FF"/>
    <w:rsid w:val="004D1906"/>
    <w:rsid w:val="006E2631"/>
    <w:rsid w:val="0071174A"/>
    <w:rsid w:val="008F7916"/>
    <w:rsid w:val="0095732C"/>
    <w:rsid w:val="00E519DA"/>
    <w:rsid w:val="00EE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metric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Documentation RMS-CD1</vt:lpstr>
    </vt:vector>
  </TitlesOfParts>
  <Company>Dametric AB</Company>
  <LinksUpToDate>false</LinksUpToDate>
  <CharactersWithSpaces>2309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RMS-CD1</dc:title>
  <dc:subject>RMS</dc:subject>
  <dc:creator>Bengt Löfqvist</dc:creator>
  <cp:lastModifiedBy>Bengt Löfqvist</cp:lastModifiedBy>
  <cp:revision>2</cp:revision>
  <cp:lastPrinted>2005-09-28T09:46:00Z</cp:lastPrinted>
  <dcterms:created xsi:type="dcterms:W3CDTF">2013-11-25T05:43:00Z</dcterms:created>
  <dcterms:modified xsi:type="dcterms:W3CDTF">2013-11-25T05:43:00Z</dcterms:modified>
</cp:coreProperties>
</file>